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(data i miejsce)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B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spacing w:before="48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Oświadczenie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 używaniu pojazdu w działalności gospodarczej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używam samochodu osobowego: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marka . . . . . . . . . . . . . . . . . . . . . . . . . . . . . . . . . . . nr rej. . . . . . . . . . . . . . . . . pojemność silnika . . . . . . . 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którego jestem właścicielem do celów związanych z prowadzoną przeze mnie działalnością gospodarczą.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4320"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…………………….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