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Umowa najmu lokalu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Zawarta w dniu …................. r. w ……………………………… pomiędzy: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zwanym dalej </w:t>
      </w:r>
      <w:r w:rsidDel="00000000" w:rsidR="00000000" w:rsidRPr="00000000">
        <w:rPr>
          <w:b w:val="1"/>
          <w:sz w:val="20"/>
          <w:szCs w:val="20"/>
          <w:rtl w:val="0"/>
        </w:rPr>
        <w:t xml:space="preserve">Wynajmującym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 ….............................................. reprezentowanym przez …...........................................................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zwanym dalej </w:t>
      </w:r>
      <w:r w:rsidDel="00000000" w:rsidR="00000000" w:rsidRPr="00000000">
        <w:rPr>
          <w:b w:val="1"/>
          <w:sz w:val="20"/>
          <w:szCs w:val="20"/>
          <w:rtl w:val="0"/>
        </w:rPr>
        <w:t xml:space="preserve">Najemcą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1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Wynajmujący oświadcza, że na dzień zawarcia umowy jest właścicielem lokalu położonego w …………………………………….. przy ulicy …..................................................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§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Wynajmujący </w:t>
        <w:tab/>
        <w:t xml:space="preserve">odda najpóźniej do ….................................. r. </w:t>
        <w:tab/>
        <w:t xml:space="preserve">Najemcy do używania cały lokal, o którym mowa w § 1, którego </w:t>
        <w:tab/>
        <w:t xml:space="preserve">powierzchnia użytkowa wynosi ….....................................................m</w:t>
      </w:r>
      <w:r w:rsidDel="00000000" w:rsidR="00000000" w:rsidRPr="00000000">
        <w:rPr>
          <w:sz w:val="34"/>
          <w:szCs w:val="34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wraz z pomieszczeniem gospodarczym o powierzchni ….....................m</w:t>
      </w:r>
      <w:r w:rsidDel="00000000" w:rsidR="00000000" w:rsidRPr="00000000">
        <w:rPr>
          <w:sz w:val="34"/>
          <w:szCs w:val="34"/>
          <w:vertAlign w:val="superscript"/>
          <w:rtl w:val="0"/>
        </w:rPr>
        <w:t xml:space="preserve">2.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3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Czynsz najmu wynosi miesięcznie …........................zł (słownie:.......................................... ) plus podatek VAT według aktualnej na dzień zapłaty czynszu stawki.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Czynsz najmu, o którym mowa w ust. 1, płatny jest przez Najemcę w terminie 30 dni od dnia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doręczenia mu faktury VAT przelewem na rachunek bankowy Wynajmującego wskazany na fakturze.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Najemca zobowiązany jest pokrywać dodatkowo wszelkie koszty związane z eksploatacją lokalu, w szczególności za wodę, prąd, ciepło oraz wywóz śmieci. W przypadku gdy koszty te poniesie Wynajmujący, może on żądać od Najemcy zwrotu odpowiednich kwot w terminie 3 dni od doręczenia wezwania. Wynajmujący pokrywa podatek od nieruchomości wg stawek dla lokali przeznaczonych na działalność gospodarczą.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4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Przedmiot najmu, o którym mowa w § 2 pkt 1 niniejszej umowy, służyć będzie Najemcy do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prowadzenia działalności gospodarczej polegającej na usługowym prowadzeniu ksiąg rachunkowych, oraz usług doradztwa biznesowego. Najemca może zarejestrować w lokalu swoją siedzibę.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5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W </w:t>
        <w:tab/>
        <w:t xml:space="preserve">dniu przekazania lokalu będącego przedmiotem niniejszej umowy Najemca dokona wpłaty na rachunek bankowy Wynajmującego kaucji w </w:t>
        <w:tab/>
        <w:t xml:space="preserve">wysokości ….............................. zł (słownie: ..........................zł) celem zabezpieczenia zapłaty </w:t>
        <w:tab/>
        <w:t xml:space="preserve">czynszu wraz z odsetkami za opóźnienie oraz wszelkich innych </w:t>
        <w:tab/>
        <w:t xml:space="preserve">roszczeń Wynajmującego mogących wyniknąć z niniejszej umowy.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Zwrot </w:t>
        <w:tab/>
        <w:t xml:space="preserve">wartości nominalnej kaucji nastąpi w terminie 14 dni od daty </w:t>
        <w:tab/>
        <w:t xml:space="preserve">wygaśnięcia umowy i wydania przedmiotu najmu.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Wynajmujący </w:t>
        <w:tab/>
        <w:t xml:space="preserve">może dokonać potrącenia z kaucji wszelkich roszczeń pieniężnych </w:t>
        <w:tab/>
        <w:t xml:space="preserve">przysługujących mu przeciwko Najemcy na dzień zwrotu lokalu </w:t>
        <w:tab/>
        <w:t xml:space="preserve">użytkowego stanowiącego przedmiot najmu, a w szczególności </w:t>
        <w:tab/>
        <w:t xml:space="preserve">z tytułu niezapłaconego czynszu, odsetek za nieterminowe płatności </w:t>
        <w:tab/>
        <w:t xml:space="preserve">czynszu czy naprawienia szkód wyrządzonych przez Najemcę w </w:t>
        <w:tab/>
        <w:t xml:space="preserve">przedmiocie najmu.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spacing w:line="36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Najemca </w:t>
        <w:tab/>
        <w:t xml:space="preserve">nie może, bez pisemnej zgody Wynajmującego, zmienić przeznaczenia </w:t>
        <w:tab/>
        <w:t xml:space="preserve">lokalu ani dokonywać trwałych przeróbek i adaptacji. Koszty </w:t>
        <w:tab/>
        <w:t xml:space="preserve">przeróbek i adaptacji dokonanych za pisemną zgodą Wynajmującego </w:t>
        <w:tab/>
        <w:t xml:space="preserve">ponosi Najemca. W przypadku dokonania zmian w przedmiocie najmu </w:t>
        <w:tab/>
        <w:t xml:space="preserve">bez stosownego upoważnienia, Wynajmujący może żądać od Najemcy </w:t>
        <w:tab/>
        <w:t xml:space="preserve">przywrócenia stanu poprzedniego oraz zapłaty kary umownej w </w:t>
        <w:tab/>
        <w:t xml:space="preserve">wysokości wartości czynszu za 3 miesiące. Nie wyłącza to możliwości dochodzenia przez Wynajmującego naprawienia szkody </w:t>
        <w:tab/>
        <w:t xml:space="preserve">przewyższającej wartość należnej mu kary umownej.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Najemca </w:t>
        <w:tab/>
        <w:t xml:space="preserve">nie może, bez pisemnej zgody Wynajmującego, oddać osobie trzeciej </w:t>
        <w:tab/>
        <w:t xml:space="preserve">lokalu użytkowego lub jego części do używania.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7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240" w:line="360" w:lineRule="auto"/>
        <w:ind w:left="720" w:hanging="360"/>
        <w:jc w:val="both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Umowa najmu zawarta jest na czas nieokreślony.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8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wygaśnięciu umowy Najemca zobowiązany jest w terminie 14 dni zwrócić przedmiot najmu Wynajmującemu w stanie niepogorszonym z uwzględnieniem jego normalnego używania. W dniu zwrotu strony sporządzają protokół zdawczo-odbiorczy.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9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Wszelkie zmiany lub uzupełnienia niniejszej umowy wymagają dla swej ważności formy pisemnej.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 sprawach nieuregulowanych w niniejszej umowie stosuje się przepisy </w:t>
        <w:tab/>
        <w:t xml:space="preserve">Kodeksu cywilnego.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Umowa zostaje sporządzona w dwóch jednobrzmiących egzemplarzach, po jednym dla każdej ze stron.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. . . . . . . . . . . . . . . . . . . . . . . .</w:t>
        <w:tab/>
        <w:tab/>
        <w:tab/>
        <w:tab/>
        <w:tab/>
        <w:t xml:space="preserve">. . . . . . . . . . . . . . . . . . . . . . . .</w:t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Wynajmujący</w:t>
        <w:tab/>
        <w:tab/>
        <w:tab/>
        <w:tab/>
        <w:tab/>
        <w:tab/>
        <w:tab/>
        <w:tab/>
        <w:t xml:space="preserve">Najemca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